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309" w:rsidRPr="00935E55" w:rsidRDefault="00BC42D4" w:rsidP="00F2387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Nowe t</w:t>
      </w:r>
      <w:r w:rsidR="00A83922" w:rsidRPr="00935E55">
        <w:rPr>
          <w:b/>
          <w:sz w:val="32"/>
          <w:szCs w:val="32"/>
        </w:rPr>
        <w:t xml:space="preserve">echnologie płatności </w:t>
      </w:r>
      <w:r w:rsidR="00F2387A">
        <w:rPr>
          <w:b/>
          <w:sz w:val="32"/>
          <w:szCs w:val="32"/>
        </w:rPr>
        <w:t>poprawiają</w:t>
      </w:r>
      <w:r>
        <w:rPr>
          <w:b/>
          <w:sz w:val="32"/>
          <w:szCs w:val="32"/>
        </w:rPr>
        <w:t xml:space="preserve"> efektywność </w:t>
      </w:r>
      <w:r w:rsidR="00F2387A">
        <w:rPr>
          <w:b/>
          <w:sz w:val="32"/>
          <w:szCs w:val="32"/>
        </w:rPr>
        <w:t>działania przedsiębiorstw</w:t>
      </w:r>
      <w:r w:rsidR="00A83922" w:rsidRPr="00935E55">
        <w:rPr>
          <w:b/>
          <w:sz w:val="32"/>
          <w:szCs w:val="32"/>
        </w:rPr>
        <w:t>.</w:t>
      </w:r>
    </w:p>
    <w:p w:rsidR="00A83922" w:rsidRPr="007D4F21" w:rsidRDefault="007D4F21" w:rsidP="001A4A5F">
      <w:pPr>
        <w:jc w:val="both"/>
        <w:rPr>
          <w:i/>
          <w:iCs/>
        </w:rPr>
      </w:pPr>
      <w:r w:rsidRPr="007D4F21">
        <w:rPr>
          <w:i/>
          <w:iCs/>
        </w:rPr>
        <w:t xml:space="preserve">Autor: Bartosz Tomczyk, przewodniczący Rady Nadzorczej polskiego </w:t>
      </w:r>
      <w:proofErr w:type="spellStart"/>
      <w:r w:rsidRPr="007D4F21">
        <w:rPr>
          <w:i/>
          <w:iCs/>
        </w:rPr>
        <w:t>fintech’u</w:t>
      </w:r>
      <w:proofErr w:type="spellEnd"/>
      <w:r w:rsidRPr="007D4F21">
        <w:rPr>
          <w:i/>
          <w:iCs/>
        </w:rPr>
        <w:t xml:space="preserve"> </w:t>
      </w:r>
      <w:proofErr w:type="spellStart"/>
      <w:r w:rsidRPr="007D4F21">
        <w:rPr>
          <w:i/>
          <w:iCs/>
        </w:rPr>
        <w:t>Provema</w:t>
      </w:r>
      <w:proofErr w:type="spellEnd"/>
    </w:p>
    <w:p w:rsidR="007204E2" w:rsidRPr="00F57151" w:rsidRDefault="007204E2" w:rsidP="001A4A5F">
      <w:pPr>
        <w:jc w:val="both"/>
        <w:rPr>
          <w:b/>
          <w:i/>
        </w:rPr>
      </w:pPr>
      <w:r w:rsidRPr="00F57151">
        <w:rPr>
          <w:b/>
          <w:i/>
        </w:rPr>
        <w:t>Now</w:t>
      </w:r>
      <w:r w:rsidR="00F57151" w:rsidRPr="00F57151">
        <w:rPr>
          <w:b/>
          <w:i/>
        </w:rPr>
        <w:t>oczesne</w:t>
      </w:r>
      <w:r w:rsidRPr="00F57151">
        <w:rPr>
          <w:b/>
          <w:i/>
        </w:rPr>
        <w:t xml:space="preserve"> technologie płatności</w:t>
      </w:r>
      <w:r w:rsidR="00F57151" w:rsidRPr="00F57151">
        <w:rPr>
          <w:b/>
          <w:i/>
        </w:rPr>
        <w:t xml:space="preserve"> i rozliczeń</w:t>
      </w:r>
      <w:r w:rsidRPr="00F57151">
        <w:rPr>
          <w:b/>
          <w:i/>
        </w:rPr>
        <w:t xml:space="preserve"> są </w:t>
      </w:r>
      <w:r w:rsidR="00F57151" w:rsidRPr="00F57151">
        <w:rPr>
          <w:b/>
          <w:i/>
        </w:rPr>
        <w:t xml:space="preserve">bardzo interesujące z dwóch powodów. Po pierwsze zajmujące się nimi startupy z branży </w:t>
      </w:r>
      <w:proofErr w:type="spellStart"/>
      <w:r w:rsidR="00F57151" w:rsidRPr="00F57151">
        <w:rPr>
          <w:b/>
          <w:i/>
        </w:rPr>
        <w:t>fintech</w:t>
      </w:r>
      <w:proofErr w:type="spellEnd"/>
      <w:r w:rsidR="00F57151" w:rsidRPr="00F57151">
        <w:rPr>
          <w:b/>
          <w:i/>
        </w:rPr>
        <w:t xml:space="preserve"> mogą być doskonałymi okazjami inwestycyjnymi, po drugie ich rozwój przyczynia się do wzrostu produktywności całej światowej gospodarki. </w:t>
      </w:r>
    </w:p>
    <w:p w:rsidR="007204E2" w:rsidRDefault="007204E2" w:rsidP="001A4A5F">
      <w:pPr>
        <w:jc w:val="both"/>
      </w:pPr>
    </w:p>
    <w:p w:rsidR="00BF5A99" w:rsidRDefault="00BF5A99" w:rsidP="001A4A5F">
      <w:pPr>
        <w:jc w:val="both"/>
      </w:pPr>
      <w:r>
        <w:t>Jeszcze niedawno wydawało się, że karty płatnicze i kredytowe pozostaną w naszych portfelach na dość długo. Jednak okazuje się, że</w:t>
      </w:r>
      <w:r w:rsidR="001C20BB">
        <w:t xml:space="preserve"> oparte na nich</w:t>
      </w:r>
      <w:r>
        <w:t xml:space="preserve"> systemy płatności mają kilka istotnych wad. Konsumenci, mimo </w:t>
      </w:r>
      <w:proofErr w:type="gramStart"/>
      <w:r>
        <w:t>licznych  zabezpieczeń</w:t>
      </w:r>
      <w:proofErr w:type="gramEnd"/>
      <w:r>
        <w:t>, cały czas nie czuli się komfortowo podając numer karty kredytowej podczas zakupów w sieci</w:t>
      </w:r>
      <w:r w:rsidR="001C20BB">
        <w:t xml:space="preserve"> a i</w:t>
      </w:r>
      <w:r w:rsidR="00F57151">
        <w:t xml:space="preserve">ch obawy były </w:t>
      </w:r>
      <w:r w:rsidR="001A4A5F">
        <w:t>potwierdzone</w:t>
      </w:r>
      <w:r w:rsidR="00F57151">
        <w:t xml:space="preserve"> przez liczne wycieki danych.</w:t>
      </w:r>
      <w:r>
        <w:t xml:space="preserve"> Z kolei dla przedsiębiorstw</w:t>
      </w:r>
      <w:r w:rsidR="00F57151">
        <w:t>,</w:t>
      </w:r>
      <w:r>
        <w:t xml:space="preserve"> problemem były opóźnienia w otrzymywaniu płatności</w:t>
      </w:r>
      <w:r w:rsidR="00CE030D">
        <w:t xml:space="preserve"> oraz konieczność utrzymywania osobnych, drogich urządzeń do przyjmowania płatności</w:t>
      </w:r>
      <w:r>
        <w:t xml:space="preserve">. </w:t>
      </w:r>
      <w:r w:rsidR="00F57151">
        <w:t>Mówiąc wprost,</w:t>
      </w:r>
      <w:r>
        <w:t xml:space="preserve"> cały system był postrzegany jako niewystarczająco bezpieczny i niewystarczająco efektywny.</w:t>
      </w:r>
      <w:r w:rsidR="00CE030D">
        <w:t xml:space="preserve"> Dlatego zarówno k</w:t>
      </w:r>
      <w:r w:rsidR="00214F4E">
        <w:t>onsumen</w:t>
      </w:r>
      <w:r w:rsidR="00CE030D">
        <w:t xml:space="preserve">ci jak i przedsiębiorcy </w:t>
      </w:r>
      <w:r w:rsidR="001C20BB">
        <w:t>coraz chętniej korzystają z nowych</w:t>
      </w:r>
      <w:r w:rsidR="00CE030D">
        <w:t xml:space="preserve"> metod płatności i rozliczeń. </w:t>
      </w:r>
      <w:r w:rsidR="001C20BB">
        <w:t xml:space="preserve">W przeciwieństwie do płatności kartami, są one </w:t>
      </w:r>
      <w:r w:rsidR="00214F4E">
        <w:t>tańsz</w:t>
      </w:r>
      <w:r w:rsidR="00CE030D">
        <w:t>e,</w:t>
      </w:r>
      <w:r w:rsidR="00214F4E">
        <w:t xml:space="preserve"> bezpieczniejsz</w:t>
      </w:r>
      <w:r w:rsidR="00CE030D">
        <w:t xml:space="preserve">e, powszechnie dostępne </w:t>
      </w:r>
      <w:r w:rsidR="001C20BB">
        <w:t>i</w:t>
      </w:r>
      <w:r w:rsidR="00CE030D">
        <w:t xml:space="preserve"> odbywa</w:t>
      </w:r>
      <w:r w:rsidR="001C20BB">
        <w:t>ją</w:t>
      </w:r>
      <w:r w:rsidR="00CE030D">
        <w:t xml:space="preserve"> się w</w:t>
      </w:r>
      <w:r w:rsidR="00214F4E">
        <w:t xml:space="preserve"> czasie rzeczywistym. </w:t>
      </w:r>
    </w:p>
    <w:p w:rsidR="00214F4E" w:rsidRDefault="00214F4E" w:rsidP="001A4A5F">
      <w:pPr>
        <w:jc w:val="both"/>
      </w:pPr>
    </w:p>
    <w:p w:rsidR="001A4A5F" w:rsidRPr="001A4A5F" w:rsidRDefault="00CE030D" w:rsidP="001A4A5F">
      <w:pPr>
        <w:jc w:val="both"/>
      </w:pPr>
      <w:r>
        <w:t>Koszty transakcji bezgotówkowych spadają już od dawna, nawet w ramach tradycyjnego systemu bankowego. Wynika to</w:t>
      </w:r>
      <w:r w:rsidR="00214F4E">
        <w:t xml:space="preserve"> z presji konsumentów oraz</w:t>
      </w:r>
      <w:r>
        <w:t xml:space="preserve"> z</w:t>
      </w:r>
      <w:r w:rsidR="00214F4E">
        <w:t xml:space="preserve"> systematycznie zaostrzającej się konkurencji</w:t>
      </w:r>
      <w:r>
        <w:t>.</w:t>
      </w:r>
      <w:r w:rsidR="00214F4E">
        <w:t xml:space="preserve"> Dodatkowo istnieje istotna presja ze strony instytucji regulacyjnych. Chcąc upowszechnić obrót bezgotówkowy muszą one jednocześnie zapewnić konsumentom i przedsiębiorcom korzystne warunki rozliczeń transakcji.</w:t>
      </w:r>
    </w:p>
    <w:p w:rsidR="001C20BB" w:rsidRDefault="001C20BB" w:rsidP="001A4A5F">
      <w:pPr>
        <w:jc w:val="both"/>
      </w:pPr>
    </w:p>
    <w:p w:rsidR="001C20BB" w:rsidRDefault="001C20BB" w:rsidP="001A4A5F">
      <w:pPr>
        <w:jc w:val="both"/>
      </w:pPr>
      <w:r>
        <w:t xml:space="preserve">Znaczne zwiększenie bezpieczeństwa obrotu bezgotówkowego można osiągnąć dzięki </w:t>
      </w:r>
      <w:proofErr w:type="spellStart"/>
      <w:r>
        <w:t>tokenizacji</w:t>
      </w:r>
      <w:proofErr w:type="spellEnd"/>
      <w:r>
        <w:t xml:space="preserve">. </w:t>
      </w:r>
      <w:r w:rsidR="00B85E79">
        <w:t>Rozwiązanie to u</w:t>
      </w:r>
      <w:r>
        <w:t>możliwia dokonywanie płatności za pomocą jednorazowych kodów lub jednorazowych kart płatniczych</w:t>
      </w:r>
      <w:r w:rsidR="00B85E79">
        <w:t xml:space="preserve"> powiązanych z kontem bankowym</w:t>
      </w:r>
      <w:r>
        <w:t>. Oznacza to, że informacje</w:t>
      </w:r>
      <w:r w:rsidR="00B85E79">
        <w:t xml:space="preserve"> dotyczące płatności</w:t>
      </w:r>
      <w:r>
        <w:t>, nawet w przypadku wycieku, będą bezwartościowe.</w:t>
      </w:r>
    </w:p>
    <w:p w:rsidR="00214F4E" w:rsidRDefault="00214F4E" w:rsidP="001A4A5F">
      <w:pPr>
        <w:jc w:val="both"/>
      </w:pPr>
    </w:p>
    <w:p w:rsidR="00214F4E" w:rsidRDefault="00214F4E" w:rsidP="001A4A5F">
      <w:pPr>
        <w:jc w:val="both"/>
      </w:pPr>
      <w:r>
        <w:t xml:space="preserve">Dla przedsiębiorców z sektora e-commerce szczególnie korzystną formą rozliczeń z klientami są płatności cykliczne. </w:t>
      </w:r>
      <w:r w:rsidR="00992763">
        <w:t xml:space="preserve">Stały się one podstawą dla powstania nowego trendu znanego jako </w:t>
      </w:r>
      <w:proofErr w:type="spellStart"/>
      <w:r w:rsidR="00992763">
        <w:t>subscription</w:t>
      </w:r>
      <w:proofErr w:type="spellEnd"/>
      <w:r w:rsidR="00992763">
        <w:t xml:space="preserve"> </w:t>
      </w:r>
      <w:proofErr w:type="spellStart"/>
      <w:r w:rsidR="00992763">
        <w:t>economy</w:t>
      </w:r>
      <w:proofErr w:type="spellEnd"/>
      <w:r w:rsidR="00992763">
        <w:t xml:space="preserve">. </w:t>
      </w:r>
      <w:r w:rsidR="00501D2E">
        <w:t>Dzięki niemu coraz więcej produktów i usług dostępnych jest dzięki stosunkowo niewielkim, miesięcznym płatnościom. Tak jest w przypadku samochodów, oprogramowania komputerowego, aplikacji mobilnych czy dostęp</w:t>
      </w:r>
      <w:r w:rsidR="00CE030D">
        <w:t>u</w:t>
      </w:r>
      <w:r w:rsidR="00501D2E">
        <w:t xml:space="preserve"> do treści typu </w:t>
      </w:r>
      <w:proofErr w:type="spellStart"/>
      <w:r w:rsidR="00501D2E">
        <w:t>premium</w:t>
      </w:r>
      <w:proofErr w:type="spellEnd"/>
      <w:r w:rsidR="00501D2E">
        <w:t xml:space="preserve"> w </w:t>
      </w:r>
      <w:proofErr w:type="spellStart"/>
      <w:r w:rsidR="00501D2E">
        <w:t>internecie</w:t>
      </w:r>
      <w:proofErr w:type="spellEnd"/>
      <w:r w:rsidR="00501D2E">
        <w:t xml:space="preserve">. Subscription </w:t>
      </w:r>
      <w:proofErr w:type="spellStart"/>
      <w:r w:rsidR="00501D2E">
        <w:t>economy</w:t>
      </w:r>
      <w:proofErr w:type="spellEnd"/>
      <w:r w:rsidR="00501D2E">
        <w:t xml:space="preserve"> to nie tylko płatności – to nowy model relacji z klientem, ułatwiający wysokiej jakości obsługę, w dużej części opartą na zautomatyzowanych procesach biznesowych. </w:t>
      </w:r>
    </w:p>
    <w:p w:rsidR="00501D2E" w:rsidRDefault="00501D2E" w:rsidP="001A4A5F">
      <w:pPr>
        <w:jc w:val="both"/>
      </w:pPr>
    </w:p>
    <w:p w:rsidR="0090584F" w:rsidRDefault="00501D2E" w:rsidP="001A4A5F">
      <w:pPr>
        <w:jc w:val="both"/>
      </w:pPr>
      <w:r>
        <w:t xml:space="preserve">Konsumenci i klienci biznesowi przyzwyczajeni są do tego, że tradycyjny sektor bankowy oferuje </w:t>
      </w:r>
      <w:r w:rsidR="001A4A5F">
        <w:t>kredyty</w:t>
      </w:r>
      <w:r>
        <w:t xml:space="preserve"> wyłącznie klientom </w:t>
      </w:r>
      <w:r w:rsidR="00935E55">
        <w:t>będącym w dobrej sytuacji finansowej. Prowadzi to de facto do wykluczenia finansowego podmiotów zadłużonych. Brak dostępu do kapitału</w:t>
      </w:r>
      <w:r w:rsidR="004505BD">
        <w:t xml:space="preserve"> czy blokady środków na kontach</w:t>
      </w:r>
      <w:r w:rsidR="00935E55">
        <w:t xml:space="preserve"> powoduj</w:t>
      </w:r>
      <w:r w:rsidR="004505BD">
        <w:t>ą</w:t>
      </w:r>
      <w:r w:rsidR="00935E55">
        <w:t xml:space="preserve">, że </w:t>
      </w:r>
      <w:r w:rsidR="004505BD">
        <w:t>sytuacja finansowa takich firm</w:t>
      </w:r>
      <w:r w:rsidR="00B85E79">
        <w:t xml:space="preserve"> z reguły</w:t>
      </w:r>
      <w:r w:rsidR="004505BD">
        <w:t xml:space="preserve"> ulega dalszemu pogorszeniu. </w:t>
      </w:r>
      <w:r w:rsidR="006E3492">
        <w:t>Jednak już od dawna</w:t>
      </w:r>
      <w:r w:rsidR="004505BD">
        <w:t xml:space="preserve"> okazuje się, że problem</w:t>
      </w:r>
      <w:r w:rsidR="006E3492">
        <w:t>y</w:t>
      </w:r>
      <w:r w:rsidR="004505BD">
        <w:t>, któr</w:t>
      </w:r>
      <w:r w:rsidR="006E3492">
        <w:t>e</w:t>
      </w:r>
      <w:r w:rsidR="004505BD">
        <w:t xml:space="preserve"> </w:t>
      </w:r>
      <w:r w:rsidR="006E3492">
        <w:t>są</w:t>
      </w:r>
      <w:r w:rsidR="004505BD">
        <w:t xml:space="preserve"> nie do rozwiązania dla tradycyjnej bankowości </w:t>
      </w:r>
      <w:r w:rsidR="006E3492">
        <w:t xml:space="preserve">mogą stanowić okazję biznesową dla dynamicznie rozwijających się przedsiębiorstw z sektora </w:t>
      </w:r>
      <w:proofErr w:type="spellStart"/>
      <w:r w:rsidR="006E3492">
        <w:t>fintech</w:t>
      </w:r>
      <w:proofErr w:type="spellEnd"/>
      <w:r w:rsidR="006E3492">
        <w:t>.</w:t>
      </w:r>
      <w:r w:rsidR="006B779A">
        <w:t xml:space="preserve"> Nie tylko udzielają one pożyczek </w:t>
      </w:r>
      <w:r w:rsidR="006B779A">
        <w:lastRenderedPageBreak/>
        <w:t xml:space="preserve">podmiotom </w:t>
      </w:r>
      <w:proofErr w:type="gramStart"/>
      <w:r w:rsidR="006B779A">
        <w:t>zadłużonym</w:t>
      </w:r>
      <w:proofErr w:type="gramEnd"/>
      <w:r w:rsidR="006B779A">
        <w:t xml:space="preserve"> ale w kreatywny sposób pozwalają im na realizowanie spłat</w:t>
      </w:r>
      <w:r w:rsidR="00B85E79">
        <w:t xml:space="preserve"> dzięki platformom oddłużeniowym. P</w:t>
      </w:r>
      <w:r w:rsidR="006B779A">
        <w:t>ozwalają</w:t>
      </w:r>
      <w:r w:rsidR="00B85E79">
        <w:t xml:space="preserve"> one nie tylko</w:t>
      </w:r>
      <w:r w:rsidR="006B779A">
        <w:t xml:space="preserve"> na rozłożenie zobowiązań na dogodne </w:t>
      </w:r>
      <w:proofErr w:type="gramStart"/>
      <w:r w:rsidR="006B779A">
        <w:t>raty</w:t>
      </w:r>
      <w:proofErr w:type="gramEnd"/>
      <w:r w:rsidR="00614BE6">
        <w:t xml:space="preserve"> ale również </w:t>
      </w:r>
      <w:r w:rsidR="006B779A">
        <w:t>automatyz</w:t>
      </w:r>
      <w:r w:rsidR="00614BE6">
        <w:t>ują</w:t>
      </w:r>
      <w:r w:rsidR="006B779A">
        <w:t xml:space="preserve"> proces windykacji </w:t>
      </w:r>
      <w:r w:rsidR="001C20BB">
        <w:t>prowadząc</w:t>
      </w:r>
      <w:r w:rsidR="00614BE6">
        <w:t xml:space="preserve"> do znacznej obniżki</w:t>
      </w:r>
      <w:r w:rsidR="00B85E79">
        <w:t xml:space="preserve"> jego</w:t>
      </w:r>
      <w:r w:rsidR="00614BE6">
        <w:t xml:space="preserve"> kosztów</w:t>
      </w:r>
      <w:r w:rsidR="006B779A">
        <w:t>.</w:t>
      </w:r>
    </w:p>
    <w:p w:rsidR="0090584F" w:rsidRDefault="0090584F" w:rsidP="001A4A5F">
      <w:pPr>
        <w:jc w:val="both"/>
      </w:pPr>
    </w:p>
    <w:p w:rsidR="00501D2E" w:rsidRDefault="001C20BB" w:rsidP="001A4A5F">
      <w:pPr>
        <w:jc w:val="both"/>
      </w:pPr>
      <w:r>
        <w:t xml:space="preserve">Rozwój sektora </w:t>
      </w:r>
      <w:proofErr w:type="spellStart"/>
      <w:r>
        <w:t>fintech</w:t>
      </w:r>
      <w:proofErr w:type="spellEnd"/>
      <w:r>
        <w:t xml:space="preserve"> </w:t>
      </w:r>
      <w:r w:rsidR="00B85E79">
        <w:t>powinien też w najbliższym czasie doprowadzić do p</w:t>
      </w:r>
      <w:r w:rsidR="0090584F">
        <w:t>rzyspieszeni</w:t>
      </w:r>
      <w:r w:rsidR="001A4A5F">
        <w:t>a</w:t>
      </w:r>
      <w:r w:rsidR="0090584F">
        <w:t xml:space="preserve"> obrotu pieniądza między podmiotami gospodarczymi</w:t>
      </w:r>
      <w:r w:rsidR="001A4A5F">
        <w:t xml:space="preserve"> i związanego z nim wzrostu efektywności</w:t>
      </w:r>
      <w:r w:rsidR="00B85E79">
        <w:t>. Jedną z metod</w:t>
      </w:r>
      <w:r w:rsidR="0090584F">
        <w:t xml:space="preserve"> może być szersze stosowanie faktur elektronicznych. </w:t>
      </w:r>
      <w:r w:rsidR="00614BE6">
        <w:t>Na przykład z</w:t>
      </w:r>
      <w:r w:rsidR="0090584F">
        <w:t>awar</w:t>
      </w:r>
      <w:r w:rsidR="00614BE6">
        <w:t>cie</w:t>
      </w:r>
      <w:r w:rsidR="0090584F">
        <w:t xml:space="preserve"> w fakturze elektronicznej</w:t>
      </w:r>
      <w:r w:rsidR="00614BE6">
        <w:t xml:space="preserve"> aktywującego proces płatności</w:t>
      </w:r>
      <w:r w:rsidR="0090584F">
        <w:t xml:space="preserve"> przycisk</w:t>
      </w:r>
      <w:r w:rsidR="00614BE6">
        <w:t>u</w:t>
      </w:r>
      <w:r w:rsidR="0090584F">
        <w:t xml:space="preserve"> „zapłać teraz”</w:t>
      </w:r>
      <w:r w:rsidR="00614BE6">
        <w:t>,</w:t>
      </w:r>
      <w:r w:rsidR="0090584F">
        <w:t xml:space="preserve"> </w:t>
      </w:r>
      <w:r w:rsidR="00614BE6">
        <w:t>może spowodować, że faktury</w:t>
      </w:r>
      <w:r w:rsidR="0090584F">
        <w:t xml:space="preserve"> są opłacane</w:t>
      </w:r>
      <w:r w:rsidR="00614BE6">
        <w:t xml:space="preserve"> </w:t>
      </w:r>
      <w:r w:rsidR="00B85E79">
        <w:t>przez kontrahentów nawet</w:t>
      </w:r>
      <w:r w:rsidR="0090584F">
        <w:t xml:space="preserve"> dwa razy szybciej.</w:t>
      </w:r>
    </w:p>
    <w:p w:rsidR="00F76728" w:rsidRDefault="00F76728" w:rsidP="001A4A5F">
      <w:pPr>
        <w:jc w:val="both"/>
      </w:pPr>
    </w:p>
    <w:p w:rsidR="00F76728" w:rsidRDefault="00F76728" w:rsidP="001A4A5F">
      <w:pPr>
        <w:jc w:val="both"/>
      </w:pPr>
      <w:r>
        <w:t>W ciągu ostatnich dwudziestu lat technologie finansowe przeszły bardzo długą drogę</w:t>
      </w:r>
      <w:r w:rsidR="001A4A5F">
        <w:t xml:space="preserve">, od cotygodniowych wizyt klientów w oddziale </w:t>
      </w:r>
      <w:proofErr w:type="gramStart"/>
      <w:r w:rsidR="001A4A5F">
        <w:t>banku</w:t>
      </w:r>
      <w:proofErr w:type="gramEnd"/>
      <w:r w:rsidR="001A4A5F">
        <w:t xml:space="preserve"> aby podjąć gotówkę i złożyć przelewy do intuicyjnych narzędzi pozwalających na wygodne zarządzanie finansami zza biurka. Ten proces się nie zakończył, bez wątpienia kolejne 20 lat będzie czasem dalszego rozwoju branży </w:t>
      </w:r>
      <w:proofErr w:type="spellStart"/>
      <w:r w:rsidR="001A4A5F">
        <w:t>fintech</w:t>
      </w:r>
      <w:proofErr w:type="spellEnd"/>
      <w:r w:rsidR="001A4A5F">
        <w:t xml:space="preserve">.   </w:t>
      </w:r>
      <w:r>
        <w:t xml:space="preserve"> </w:t>
      </w:r>
    </w:p>
    <w:p w:rsidR="00614BE6" w:rsidRDefault="00614BE6" w:rsidP="001A4A5F">
      <w:pPr>
        <w:jc w:val="both"/>
      </w:pPr>
    </w:p>
    <w:p w:rsidR="00614BE6" w:rsidRDefault="00614BE6" w:rsidP="001A4A5F">
      <w:pPr>
        <w:jc w:val="both"/>
      </w:pPr>
    </w:p>
    <w:sectPr w:rsidR="00614BE6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3004" w:rsidRDefault="004F3004" w:rsidP="00214F4E">
      <w:r>
        <w:separator/>
      </w:r>
    </w:p>
  </w:endnote>
  <w:endnote w:type="continuationSeparator" w:id="0">
    <w:p w:rsidR="004F3004" w:rsidRDefault="004F3004" w:rsidP="0021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3004" w:rsidRDefault="004F3004" w:rsidP="00214F4E">
      <w:r>
        <w:separator/>
      </w:r>
    </w:p>
  </w:footnote>
  <w:footnote w:type="continuationSeparator" w:id="0">
    <w:p w:rsidR="004F3004" w:rsidRDefault="004F3004" w:rsidP="00214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922"/>
    <w:rsid w:val="001A4A5F"/>
    <w:rsid w:val="001C20BB"/>
    <w:rsid w:val="00214F4E"/>
    <w:rsid w:val="00445C3E"/>
    <w:rsid w:val="004505BD"/>
    <w:rsid w:val="00474B0F"/>
    <w:rsid w:val="004F3004"/>
    <w:rsid w:val="00501D2E"/>
    <w:rsid w:val="00614BE6"/>
    <w:rsid w:val="006B779A"/>
    <w:rsid w:val="006E3492"/>
    <w:rsid w:val="007204E2"/>
    <w:rsid w:val="007D4F21"/>
    <w:rsid w:val="008951EB"/>
    <w:rsid w:val="008F45C9"/>
    <w:rsid w:val="0090584F"/>
    <w:rsid w:val="00935E55"/>
    <w:rsid w:val="00992763"/>
    <w:rsid w:val="00A83922"/>
    <w:rsid w:val="00B85E79"/>
    <w:rsid w:val="00BC42D4"/>
    <w:rsid w:val="00BE5DC9"/>
    <w:rsid w:val="00BF5A99"/>
    <w:rsid w:val="00C6638E"/>
    <w:rsid w:val="00CE030D"/>
    <w:rsid w:val="00F2387A"/>
    <w:rsid w:val="00F57151"/>
    <w:rsid w:val="00F76728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C6379B"/>
  <w14:defaultImageDpi w14:val="32767"/>
  <w15:chartTrackingRefBased/>
  <w15:docId w15:val="{1E1CA198-4D06-684D-B6BB-782C0ADD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F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F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 Goździuk</cp:lastModifiedBy>
  <cp:revision>4</cp:revision>
  <dcterms:created xsi:type="dcterms:W3CDTF">2020-11-12T11:34:00Z</dcterms:created>
  <dcterms:modified xsi:type="dcterms:W3CDTF">2020-11-17T09:36:00Z</dcterms:modified>
</cp:coreProperties>
</file>